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bookmarkStart w:id="0" w:name="_Toc524610218"/>
      <w:r>
        <w:rPr>
          <w:b/>
          <w:sz w:val="24"/>
        </w:rPr>
        <w:t>3GPP TSG-RAN WG1 Meeting #9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</w:t>
      </w:r>
      <w:r>
        <w:rPr>
          <w:b/>
          <w:sz w:val="24"/>
        </w:rPr>
        <w:tab/>
      </w:r>
      <w:r>
        <w:rPr>
          <w:b/>
          <w:sz w:val="24"/>
        </w:rPr>
        <w:t>R1-1</w:t>
      </w:r>
      <w:r>
        <w:rPr>
          <w:rFonts w:hint="eastAsia"/>
          <w:b/>
          <w:sz w:val="24"/>
          <w:lang w:val="en-US" w:eastAsia="zh-CN"/>
        </w:rPr>
        <w:t>903390</w:t>
      </w:r>
    </w:p>
    <w:p>
      <w:pPr>
        <w:pStyle w:val="14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eastAsia="ja-JP"/>
        </w:rPr>
        <w:t xml:space="preserve">Athens, Greece, 25th February – 1st March, </w:t>
      </w:r>
      <w:r>
        <w:rPr>
          <w:b/>
          <w:sz w:val="24"/>
        </w:rPr>
        <w:t xml:space="preserve"> 201</w:t>
      </w:r>
      <w:r>
        <w:rPr>
          <w:rFonts w:hint="eastAsia"/>
          <w:b/>
          <w:sz w:val="24"/>
          <w:lang w:val="en-US" w:eastAsia="zh-CN"/>
        </w:rPr>
        <w:t>9</w:t>
      </w:r>
    </w:p>
    <w:tbl>
      <w:tblPr>
        <w:tblStyle w:val="1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"/>
              <w:spacing w:after="0"/>
              <w:jc w:val="center"/>
            </w:pPr>
            <w:r>
              <w:rPr>
                <w:b/>
                <w:color w:val="FF0000"/>
                <w:sz w:val="32"/>
              </w:rPr>
              <w:t xml:space="preserve">[DRAFT] </w:t>
            </w: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4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>
            <w:pPr>
              <w:pStyle w:val="14"/>
              <w:spacing w:after="0"/>
              <w:jc w:val="right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38.21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</w:tcPr>
          <w:p>
            <w:pPr>
              <w:pStyle w:val="1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4"/>
              <w:spacing w:after="0"/>
            </w:pPr>
            <w:r>
              <w:rPr>
                <w:b/>
                <w:sz w:val="28"/>
              </w:rPr>
              <w:t>DRAFT</w:t>
            </w:r>
          </w:p>
        </w:tc>
        <w:tc>
          <w:tcPr>
            <w:tcW w:w="709" w:type="dxa"/>
          </w:tcPr>
          <w:p>
            <w:pPr>
              <w:pStyle w:val="1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>
            <w:pPr>
              <w:pStyle w:val="14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693" w:type="dxa"/>
          </w:tcPr>
          <w:p>
            <w:pPr>
              <w:pStyle w:val="1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>
            <w:pPr>
              <w:pStyle w:val="14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</w:rPr>
              <w:t>15.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4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2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12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12"/>
                <w:rFonts w:cs="Arial"/>
                <w:b/>
                <w:i/>
                <w:color w:val="FF0000"/>
              </w:rPr>
              <w:t>P</w:t>
            </w:r>
            <w:r>
              <w:rPr>
                <w:rStyle w:val="1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2"/>
                <w:rFonts w:cs="Arial"/>
                <w:i/>
              </w:rPr>
              <w:t>http://www.3gpp.org/Change-Requests</w:t>
            </w:r>
            <w:r>
              <w:rPr>
                <w:rStyle w:val="1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1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>
            <w:pPr>
              <w:pStyle w:val="1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4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1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>
        <w:tblPrEx>
          <w:tblLayout w:type="fixed"/>
        </w:tblPrEx>
        <w:tc>
          <w:tcPr>
            <w:tcW w:w="9641" w:type="dxa"/>
            <w:gridSpan w:val="11"/>
          </w:tcPr>
          <w:p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"/>
              <w:tabs>
                <w:tab w:val="right" w:pos="1759"/>
              </w:tabs>
              <w:spacing w:after="0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Title:</w:t>
            </w:r>
            <w:r>
              <w:rPr>
                <w:b/>
                <w:i/>
                <w:color w:val="000000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ind w:left="100"/>
              <w:rPr>
                <w:color w:val="000000"/>
                <w:lang w:val="en-US"/>
              </w:rPr>
            </w:pPr>
            <w:r>
              <w:rPr>
                <w:rFonts w:hint="eastAsia"/>
                <w:kern w:val="2"/>
                <w:lang w:eastAsia="zh-CN"/>
              </w:rPr>
              <w:t>Draft CR for correction of ZP CSI-RS trigger in 38.212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ind w:left="100"/>
            </w:pPr>
            <w:r>
              <w:rPr>
                <w:rFonts w:hint="eastAsia"/>
                <w:kern w:val="2"/>
                <w:lang w:val="en-US" w:eastAsia="zh-CN"/>
              </w:rPr>
              <w:t>ZTE</w:t>
            </w:r>
            <w:r>
              <w:rPr>
                <w:kern w:val="2"/>
                <w:lang w:eastAsia="zh-CN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ind w:left="100"/>
            </w:pPr>
            <w:r>
              <w:t>RAN1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>
            <w:pPr>
              <w:pStyle w:val="14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>
            <w:pPr>
              <w:pStyle w:val="14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>
            <w:pPr>
              <w:pStyle w:val="1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201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rPr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>
            <w:pPr>
              <w:pStyle w:val="14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>
            <w:pPr>
              <w:pStyle w:val="1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>
            <w:pPr>
              <w:pStyle w:val="1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>
            <w:pPr>
              <w:pStyle w:val="14"/>
              <w:spacing w:after="0"/>
              <w:ind w:left="100"/>
              <w:rPr>
                <w:b/>
                <w:lang w:eastAsia="zh-CN"/>
              </w:rPr>
            </w:pPr>
            <w:r>
              <w:rPr>
                <w:b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>
            <w:pPr>
              <w:pStyle w:val="14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>
            <w:pPr>
              <w:pStyle w:val="1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ind w:left="100"/>
            </w:pPr>
            <w: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>
            <w:pPr>
              <w:pStyle w:val="1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2"/>
                <w:sz w:val="18"/>
              </w:rPr>
              <w:t>TR 21.900</w:t>
            </w:r>
            <w:r>
              <w:rPr>
                <w:rStyle w:val="1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jc w:val="both"/>
              <w:rPr>
                <w:rFonts w:hint="eastAsia" w:ascii="Arial" w:hAnsi="Arial"/>
                <w:sz w:val="21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For DCI format 1_1, the bitwidth for ZP CSI-RS trigger should be determined by the number of CSI-RS resource sets rather than the higher layer parameter ‘</w:t>
            </w:r>
            <w:r>
              <w:rPr>
                <w:rFonts w:hint="eastAsia" w:ascii="Arial" w:hAnsi="Arial"/>
                <w:i/>
                <w:iCs/>
                <w:sz w:val="21"/>
                <w:szCs w:val="22"/>
                <w:lang w:val="en-US" w:eastAsia="zh-CN"/>
              </w:rPr>
              <w:t>zp-CSI-RS-Resource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’.</w:t>
            </w:r>
          </w:p>
          <w:p>
            <w:pPr>
              <w:pStyle w:val="14"/>
              <w:adjustRightInd w:val="0"/>
              <w:snapToGrid w:val="0"/>
              <w:spacing w:after="0"/>
              <w:jc w:val="both"/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 description of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t>in the higher layer parameter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</w:rPr>
              <w:t>zp-CSI-RS-Resource</w:t>
            </w:r>
            <w:r>
              <w:rPr>
                <w:rFonts w:hint="default" w:eastAsia="宋体"/>
                <w:lang w:val="en-US" w:eastAsia="zh-CN"/>
              </w:rPr>
              <w:t>’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rPr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The descriptio</w:t>
            </w:r>
            <w:bookmarkStart w:id="7" w:name="_GoBack"/>
            <w:bookmarkEnd w:id="7"/>
            <w:r>
              <w:rPr>
                <w:rFonts w:hint="eastAsia" w:eastAsia="宋体"/>
                <w:lang w:val="en-US" w:eastAsia="zh-CN"/>
              </w:rPr>
              <w:t>n is not correct and not aligned with 38.331</w:t>
            </w:r>
            <w: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</w:tcPr>
          <w:p>
            <w:pPr>
              <w:pStyle w:val="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7.3.1.2.2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>
            <w:pPr>
              <w:pStyle w:val="14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4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>
            <w:pPr>
              <w:pStyle w:val="1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ind w:left="99"/>
            </w:pPr>
            <w: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1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>
            <w:pPr>
              <w:pStyle w:val="14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1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>
            <w:pPr>
              <w:pStyle w:val="14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14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14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Isolated impact analysis:</w:t>
            </w:r>
          </w:p>
          <w:p>
            <w:pPr>
              <w:pStyle w:val="1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CR corrects one error in 38.212 and no implementation change is introduced.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rPr>
                <w:b/>
                <w:u w:val="single"/>
              </w:rPr>
            </w:pPr>
          </w:p>
        </w:tc>
      </w:tr>
    </w:tbl>
    <w:p>
      <w:pPr>
        <w:pStyle w:val="14"/>
        <w:spacing w:after="0"/>
        <w:rPr>
          <w:sz w:val="8"/>
          <w:szCs w:val="8"/>
        </w:rPr>
      </w:pPr>
    </w:p>
    <w:p>
      <w:pPr>
        <w:pStyle w:val="7"/>
        <w:spacing w:after="120" w:afterLines="50"/>
        <w:rPr>
          <w:rFonts w:eastAsia="MS Mincho"/>
          <w:color w:val="000000"/>
        </w:rPr>
      </w:pPr>
      <w:bookmarkStart w:id="3" w:name="_Toc446967021"/>
      <w:r>
        <w:rPr>
          <w:color w:val="FF0000"/>
          <w:szCs w:val="28"/>
          <w:lang w:eastAsia="zh-CN"/>
        </w:rPr>
        <w:br w:type="page"/>
      </w:r>
      <w:bookmarkEnd w:id="3"/>
      <w:bookmarkStart w:id="4" w:name="_Toc510018651"/>
      <w:bookmarkStart w:id="5" w:name="_Toc510018691"/>
    </w:p>
    <w:bookmarkEnd w:id="4"/>
    <w:bookmarkEnd w:id="5"/>
    <w:p>
      <w:pPr>
        <w:jc w:val="center"/>
      </w:pPr>
      <w:r>
        <w:t>&lt;Unchanged part omitted&gt;</w:t>
      </w:r>
    </w:p>
    <w:bookmarkEnd w:id="0"/>
    <w:p>
      <w:pPr>
        <w:pStyle w:val="6"/>
        <w:spacing w:before="120" w:after="180"/>
        <w:ind w:left="1701" w:hanging="1701"/>
        <w:rPr>
          <w:rFonts w:ascii="Arial" w:hAnsi="Arial" w:eastAsia="宋体" w:cs="Times New Roman"/>
          <w:color w:val="auto"/>
          <w:sz w:val="22"/>
          <w:szCs w:val="22"/>
          <w:lang w:val="en-GB" w:eastAsia="zh-CN"/>
        </w:rPr>
      </w:pPr>
      <w:bookmarkStart w:id="6" w:name="_Toc533709999"/>
      <w:r>
        <w:rPr>
          <w:rFonts w:hint="eastAsia" w:ascii="Arial" w:hAnsi="Arial" w:eastAsia="宋体" w:cs="Times New Roman"/>
          <w:color w:val="auto"/>
          <w:sz w:val="22"/>
          <w:szCs w:val="22"/>
          <w:lang w:val="en-GB" w:eastAsia="zh-CN"/>
        </w:rPr>
        <w:t>7.3.1.2.2</w:t>
      </w:r>
      <w:r>
        <w:rPr>
          <w:rFonts w:hint="eastAsia" w:ascii="Arial" w:hAnsi="Arial" w:eastAsia="宋体" w:cs="Times New Roman"/>
          <w:color w:val="auto"/>
          <w:sz w:val="22"/>
          <w:szCs w:val="22"/>
          <w:lang w:val="en-GB" w:eastAsia="zh-CN"/>
        </w:rPr>
        <w:tab/>
      </w:r>
      <w:r>
        <w:rPr>
          <w:rFonts w:hint="eastAsia" w:ascii="Arial" w:hAnsi="Arial" w:eastAsia="宋体" w:cs="Times New Roman"/>
          <w:color w:val="auto"/>
          <w:sz w:val="22"/>
          <w:szCs w:val="22"/>
          <w:lang w:val="en-GB" w:eastAsia="zh-CN"/>
        </w:rPr>
        <w:t>Format 1_1</w:t>
      </w:r>
      <w:bookmarkEnd w:id="6"/>
    </w:p>
    <w:p>
      <w:r>
        <w:t xml:space="preserve">DCI format </w:t>
      </w:r>
      <w:r>
        <w:rPr>
          <w:rFonts w:hint="eastAsia"/>
          <w:lang w:eastAsia="zh-CN"/>
        </w:rPr>
        <w:t>1_1</w:t>
      </w:r>
      <w:r>
        <w:t xml:space="preserve"> is used for the scheduling of P</w:t>
      </w:r>
      <w:r>
        <w:rPr>
          <w:rFonts w:hint="eastAsia"/>
          <w:lang w:eastAsia="zh-CN"/>
        </w:rPr>
        <w:t>D</w:t>
      </w:r>
      <w:r>
        <w:t xml:space="preserve">SCH in one cell. </w:t>
      </w:r>
    </w:p>
    <w:p>
      <w:pPr>
        <w:rPr>
          <w:rFonts w:eastAsiaTheme="minorEastAsia"/>
          <w:lang w:eastAsia="zh-CN"/>
        </w:rPr>
      </w:pPr>
      <w:r>
        <w:t xml:space="preserve">The following information is transmitted by means of the DCI format </w:t>
      </w:r>
      <w:r>
        <w:rPr>
          <w:rFonts w:hint="eastAsia"/>
          <w:lang w:eastAsia="zh-CN"/>
        </w:rPr>
        <w:t>1_1 with CRC scrambled by C-RNTI or CS-RNTI or MCS-C-RNTI</w:t>
      </w:r>
      <w:r>
        <w:t>:</w:t>
      </w:r>
      <w:r>
        <w:rPr>
          <w:rFonts w:eastAsiaTheme="minorEastAsia"/>
          <w:lang w:eastAsia="zh-CN"/>
        </w:rPr>
        <w:t xml:space="preserve"> </w:t>
      </w:r>
    </w:p>
    <w:p>
      <w:pPr>
        <w:pStyle w:val="20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Identifier for </w:t>
      </w:r>
      <w:r>
        <w:rPr>
          <w:rFonts w:hint="eastAsia"/>
        </w:rPr>
        <w:t>DCI formats</w:t>
      </w:r>
      <w:r>
        <w:t xml:space="preserve"> – </w:t>
      </w:r>
      <w:r>
        <w:rPr>
          <w:rFonts w:hint="eastAsia"/>
          <w:lang w:eastAsia="zh-CN"/>
        </w:rPr>
        <w:t>1</w:t>
      </w:r>
      <w:r>
        <w:t xml:space="preserve"> bit</w:t>
      </w:r>
      <w:r>
        <w:rPr>
          <w:rFonts w:hint="eastAsia"/>
          <w:lang w:eastAsia="zh-CN"/>
        </w:rPr>
        <w:t>s</w:t>
      </w:r>
    </w:p>
    <w:p>
      <w:pPr>
        <w:pStyle w:val="3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The value of this bit field is always set to 1, indicating a DL DCI format</w:t>
      </w:r>
    </w:p>
    <w:p>
      <w:pPr>
        <w:pStyle w:val="20"/>
        <w:rPr>
          <w:lang w:eastAsia="zh-CN"/>
        </w:rPr>
      </w:pPr>
      <w:r>
        <w:t>-</w:t>
      </w:r>
      <w:r>
        <w:tab/>
      </w:r>
      <w:r>
        <w:t>Carrier indicator –</w:t>
      </w:r>
      <w:r>
        <w:rPr>
          <w:rFonts w:hint="eastAsia"/>
          <w:lang w:eastAsia="zh-CN"/>
        </w:rPr>
        <w:t xml:space="preserve"> 0 or </w:t>
      </w:r>
      <w:r>
        <w:t>3 bits</w:t>
      </w:r>
      <w:r>
        <w:rPr>
          <w:rFonts w:hint="eastAsia"/>
          <w:lang w:eastAsia="zh-CN"/>
        </w:rPr>
        <w:t xml:space="preserve"> as defined</w:t>
      </w:r>
      <w:r>
        <w:t xml:space="preserve"> in </w:t>
      </w:r>
      <w:r>
        <w:rPr>
          <w:rFonts w:hint="eastAsia"/>
          <w:lang w:eastAsia="zh-CN"/>
        </w:rPr>
        <w:t xml:space="preserve">Subclause 10.1 of </w:t>
      </w:r>
      <w:r>
        <w:t>[</w:t>
      </w:r>
      <w:r>
        <w:rPr>
          <w:rFonts w:hint="eastAsia"/>
          <w:lang w:eastAsia="zh-CN"/>
        </w:rPr>
        <w:t>5,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38.213</w:t>
      </w:r>
      <w:r>
        <w:t>].</w:t>
      </w:r>
    </w:p>
    <w:p>
      <w:pPr>
        <w:pStyle w:val="20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Bandwidth part indicator</w:t>
      </w:r>
      <w:r>
        <w:t xml:space="preserve"> –</w:t>
      </w:r>
      <w:r>
        <w:rPr>
          <w:rFonts w:hint="eastAsia"/>
          <w:lang w:eastAsia="zh-CN"/>
        </w:rPr>
        <w:t xml:space="preserve"> 0, 1 or 2 </w:t>
      </w:r>
      <w:r>
        <w:t>bit</w:t>
      </w:r>
      <w:r>
        <w:rPr>
          <w:rFonts w:hint="eastAsia"/>
          <w:lang w:eastAsia="zh-CN"/>
        </w:rPr>
        <w:t xml:space="preserve">s as determined by the number of DL BWPs </w:t>
      </w:r>
      <w:r>
        <w:rPr>
          <w:position w:val="-14"/>
        </w:rPr>
        <w:object>
          <v:shape id="_x0000_i1025" o:spt="75" type="#_x0000_t75" style="height:16.85pt;width:32.1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rPr>
          <w:rFonts w:hint="eastAsia"/>
          <w:lang w:eastAsia="zh-CN"/>
        </w:rPr>
        <w:t xml:space="preserve"> configured by higher layers, excluding the initial DL bandwidth part. The bitwidth for this field is determined as </w:t>
      </w:r>
      <w:r>
        <w:rPr>
          <w:position w:val="-12"/>
        </w:rPr>
        <w:object>
          <v:shape id="_x0000_i1026" o:spt="75" type="#_x0000_t75" style="height:16.85pt;width:55.9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6">
            <o:LockedField>false</o:LockedField>
          </o:OLEObject>
        </w:object>
      </w:r>
      <w:r>
        <w:t>bits, where</w:t>
      </w:r>
      <w:r>
        <w:rPr>
          <w:rFonts w:hint="eastAsia"/>
          <w:lang w:eastAsia="zh-CN"/>
        </w:rPr>
        <w:t xml:space="preserve"> </w:t>
      </w:r>
    </w:p>
    <w:p>
      <w:pPr>
        <w:pStyle w:val="3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position w:val="-12"/>
        </w:rPr>
        <w:object>
          <v:shape id="_x0000_i1027" o:spt="75" type="#_x0000_t75" style="height:16.1pt;width:76.6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8">
            <o:LockedField>false</o:LockedField>
          </o:OLEObject>
        </w:object>
      </w:r>
      <w:r>
        <w:rPr>
          <w:rFonts w:hint="eastAsia"/>
          <w:lang w:eastAsia="zh-CN"/>
        </w:rPr>
        <w:t xml:space="preserve"> if </w:t>
      </w:r>
      <w:r>
        <w:rPr>
          <w:position w:val="-14"/>
        </w:rPr>
        <w:object>
          <v:shape id="_x0000_i1028" o:spt="75" type="#_x0000_t75" style="height:16.85pt;width:49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0">
            <o:LockedField>false</o:LockedField>
          </o:OLEObject>
        </w:object>
      </w:r>
      <w:r>
        <w:rPr>
          <w:rFonts w:hint="eastAsia"/>
          <w:lang w:eastAsia="zh-CN"/>
        </w:rPr>
        <w:t xml:space="preserve">, in which case the bandwidth part indicator is equivalent to the ascending order of the higher layer parameter </w:t>
      </w:r>
      <w:r>
        <w:rPr>
          <w:rFonts w:hint="eastAsia"/>
          <w:i/>
          <w:lang w:eastAsia="zh-CN"/>
        </w:rPr>
        <w:t>BWP-Id</w:t>
      </w:r>
      <w:r>
        <w:rPr>
          <w:rFonts w:hint="eastAsia"/>
          <w:lang w:eastAsia="zh-CN"/>
        </w:rPr>
        <w:t>;</w:t>
      </w:r>
    </w:p>
    <w:p>
      <w:pPr>
        <w:pStyle w:val="3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otherwise </w:t>
      </w:r>
      <w:r>
        <w:rPr>
          <w:position w:val="-12"/>
        </w:rPr>
        <w:object>
          <v:shape id="_x0000_i1029" o:spt="75" type="#_x0000_t75" style="height:16.1pt;width:62.8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2">
            <o:LockedField>false</o:LockedField>
          </o:OLEObject>
        </w:object>
      </w:r>
      <w:r>
        <w:rPr>
          <w:rFonts w:hint="eastAsia"/>
          <w:lang w:eastAsia="zh-CN"/>
        </w:rPr>
        <w:t xml:space="preserve">, in which case the </w:t>
      </w:r>
      <w:r>
        <w:rPr>
          <w:lang w:eastAsia="zh-CN"/>
        </w:rPr>
        <w:t>bandwidth</w:t>
      </w:r>
      <w:r>
        <w:rPr>
          <w:rFonts w:hint="eastAsia"/>
          <w:lang w:eastAsia="zh-CN"/>
        </w:rPr>
        <w:t xml:space="preserve"> part indicator is defined in Table 7.3.1.1.2-1;</w:t>
      </w:r>
    </w:p>
    <w:p>
      <w:pPr>
        <w:pStyle w:val="31"/>
        <w:rPr>
          <w:lang w:eastAsia="zh-CN"/>
        </w:rPr>
      </w:pPr>
      <w:r>
        <w:rPr>
          <w:lang w:eastAsia="zh-CN"/>
        </w:rPr>
        <w:t xml:space="preserve">If </w:t>
      </w:r>
      <w:r>
        <w:rPr>
          <w:rFonts w:hint="eastAsia"/>
          <w:lang w:eastAsia="zh-CN"/>
        </w:rPr>
        <w:t>a UE does not support active BWP change via DCI, the UE ignores this bit field</w:t>
      </w:r>
      <w:r>
        <w:rPr>
          <w:lang w:eastAsia="zh-CN"/>
        </w:rPr>
        <w:t>.</w:t>
      </w:r>
    </w:p>
    <w:p>
      <w:pPr>
        <w:pStyle w:val="20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Frequency domain resource assignment</w:t>
      </w:r>
      <w:r>
        <w:t xml:space="preserve"> – </w:t>
      </w:r>
      <w:r>
        <w:rPr>
          <w:rFonts w:hint="eastAsia"/>
          <w:lang w:eastAsia="zh-CN"/>
        </w:rPr>
        <w:t xml:space="preserve">number of bits determined by the following, where </w:t>
      </w:r>
      <w:r>
        <w:rPr>
          <w:position w:val="-10"/>
        </w:rPr>
        <w:object>
          <v:shape id="_x0000_i1030" o:spt="75" type="#_x0000_t75" style="height:15.3pt;width:33.7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4">
            <o:LockedField>false</o:LockedField>
          </o:OLEObject>
        </w:object>
      </w:r>
      <w:r>
        <w:rPr>
          <w:lang w:eastAsia="zh-CN"/>
        </w:rPr>
        <w:t xml:space="preserve"> is the size of the active DL bandwidth part</w:t>
      </w:r>
      <w:r>
        <w:rPr>
          <w:rFonts w:hint="eastAsia"/>
          <w:lang w:eastAsia="zh-CN"/>
        </w:rPr>
        <w:t>:</w:t>
      </w:r>
    </w:p>
    <w:p>
      <w:pPr>
        <w:pStyle w:val="3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position w:val="-12"/>
        </w:rPr>
        <w:object>
          <v:shape id="_x0000_i1031" o:spt="75" type="#_x0000_t75" style="height:15.3pt;width:23.7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6">
            <o:LockedField>false</o:LockedField>
          </o:OLEObject>
        </w:object>
      </w:r>
      <w:r>
        <w:rPr>
          <w:rFonts w:hint="eastAsia"/>
          <w:lang w:eastAsia="zh-CN"/>
        </w:rPr>
        <w:t xml:space="preserve"> bits if only resource allocation type 0 is configured, where </w:t>
      </w:r>
      <w:r>
        <w:rPr>
          <w:position w:val="-12"/>
        </w:rPr>
        <w:object>
          <v:shape id="_x0000_i1032" o:spt="75" type="#_x0000_t75" style="height:15.3pt;width:23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8">
            <o:LockedField>false</o:LockedField>
          </o:OLEObject>
        </w:object>
      </w:r>
      <w:r>
        <w:rPr>
          <w:rFonts w:hint="eastAsia"/>
          <w:lang w:eastAsia="zh-CN"/>
        </w:rPr>
        <w:t xml:space="preserve"> is defined in Subclause 5.1.2.2.1 of [6, TS38.214], </w:t>
      </w:r>
    </w:p>
    <w:p>
      <w:pPr>
        <w:pStyle w:val="3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position w:val="-12"/>
        </w:rPr>
        <w:object>
          <v:shape id="_x0000_i1033" o:spt="75" type="#_x0000_t75" style="height:18.4pt;width:134.0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0">
            <o:LockedField>false</o:LockedField>
          </o:OLEObject>
        </w:object>
      </w:r>
      <w:r>
        <w:rPr>
          <w:rFonts w:hint="eastAsia"/>
          <w:lang w:eastAsia="zh-CN"/>
        </w:rPr>
        <w:t xml:space="preserve">bits if only resource allocation type 1 is configured, or </w:t>
      </w:r>
    </w:p>
    <w:p>
      <w:pPr>
        <w:pStyle w:val="3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rFonts w:ascii="Arial" w:hAnsi="Arial" w:eastAsia="Batang" w:cs="Arial"/>
          <w:position w:val="-12"/>
          <w:lang w:val="en-US" w:eastAsia="ko-KR"/>
        </w:rPr>
        <w:object>
          <v:shape id="_x0000_i1034" o:spt="75" type="#_x0000_t75" style="height:17.6pt;width:212.9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f"/>
            <w10:wrap type="none"/>
            <w10:anchorlock/>
          </v:shape>
          <o:OLEObject Type="Embed" ProgID="Equation.3" ShapeID="_x0000_i1034" DrawAspect="Content" ObjectID="_1468075734" r:id="rId22">
            <o:LockedField>false</o:LockedField>
          </o:OLEObject>
        </w:object>
      </w:r>
      <w:r>
        <w:rPr>
          <w:rFonts w:hint="eastAsia"/>
          <w:lang w:eastAsia="zh-CN"/>
        </w:rPr>
        <w:t xml:space="preserve"> bits if both resource allocation type 0 and 1 are configured.</w:t>
      </w:r>
    </w:p>
    <w:p>
      <w:pPr>
        <w:pStyle w:val="31"/>
      </w:pPr>
      <w:r>
        <w:t>-</w:t>
      </w:r>
      <w:r>
        <w:tab/>
      </w:r>
      <w:r>
        <w:rPr>
          <w:rFonts w:hint="eastAsia"/>
          <w:lang w:eastAsia="zh-CN"/>
        </w:rPr>
        <w:t xml:space="preserve">If both resource allocation type 0 and 1 are configured, the MSB bit </w:t>
      </w:r>
      <w:r>
        <w:rPr>
          <w:lang w:eastAsia="zh-CN"/>
        </w:rPr>
        <w:t>is used to indicat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>
      <w:pPr>
        <w:pStyle w:val="3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For resource allocation type 0</w:t>
      </w:r>
      <w:r>
        <w:rPr>
          <w:rFonts w:hint="eastAsia"/>
          <w:lang w:eastAsia="zh-CN"/>
        </w:rPr>
        <w:t>, the</w:t>
      </w:r>
      <w:r>
        <w:rPr>
          <w:position w:val="-12"/>
        </w:rPr>
        <w:object>
          <v:shape id="_x0000_i1035" o:spt="75" type="#_x0000_t75" style="height:15.3pt;width:23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4">
            <o:LockedField>false</o:LockedField>
          </o:OLEObject>
        </w:objec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LSBs provide the resource allocation as defined in </w:t>
      </w:r>
      <w:r>
        <w:rPr>
          <w:rFonts w:hint="eastAsia"/>
          <w:lang w:eastAsia="zh-CN"/>
        </w:rPr>
        <w:t xml:space="preserve">Subclause </w:t>
      </w:r>
      <w:r>
        <w:rPr>
          <w:lang w:eastAsia="zh-CN"/>
        </w:rPr>
        <w:t>5</w:t>
      </w:r>
      <w:r>
        <w:rPr>
          <w:rFonts w:hint="eastAsia"/>
          <w:lang w:eastAsia="zh-CN"/>
        </w:rPr>
        <w:t>.1.2.2.1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38.214].</w:t>
      </w:r>
    </w:p>
    <w:p>
      <w:pPr>
        <w:pStyle w:val="31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For r</w:t>
      </w:r>
      <w:r>
        <w:t>esource allocation type 1</w:t>
      </w:r>
      <w:r>
        <w:rPr>
          <w:rFonts w:hint="eastAsia"/>
          <w:lang w:eastAsia="zh-CN"/>
        </w:rPr>
        <w:t>, t</w:t>
      </w:r>
      <w:r>
        <w:t xml:space="preserve">he </w:t>
      </w:r>
      <w:r>
        <w:rPr>
          <w:position w:val="-12"/>
        </w:rPr>
        <w:object>
          <v:shape id="_x0000_i1036" o:spt="75" type="#_x0000_t75" style="height:18.4pt;width:134.0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5">
            <o:LockedField>false</o:LockedField>
          </o:OLEObject>
        </w:object>
      </w:r>
      <w:r>
        <w:rPr>
          <w:rFonts w:hint="eastAsia"/>
          <w:lang w:eastAsia="zh-CN"/>
        </w:rPr>
        <w:t xml:space="preserve"> </w:t>
      </w:r>
      <w:r>
        <w:t xml:space="preserve">LSBs provide the resource allocation as defined in </w:t>
      </w:r>
      <w:r>
        <w:rPr>
          <w:rFonts w:hint="eastAsia"/>
          <w:lang w:eastAsia="zh-CN"/>
        </w:rPr>
        <w:t xml:space="preserve">Subclause </w:t>
      </w:r>
      <w:r>
        <w:rPr>
          <w:lang w:eastAsia="zh-CN"/>
        </w:rPr>
        <w:t>5</w:t>
      </w:r>
      <w:r>
        <w:rPr>
          <w:rFonts w:hint="eastAsia"/>
          <w:lang w:eastAsia="zh-CN"/>
        </w:rPr>
        <w:t>.1.2.2.2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</w:t>
      </w:r>
      <w:r>
        <w:rPr>
          <w:rFonts w:eastAsiaTheme="minorEastAsia"/>
          <w:lang w:eastAsia="zh-CN"/>
        </w:rPr>
        <w:t xml:space="preserve"> </w:t>
      </w:r>
    </w:p>
    <w:p>
      <w:pPr>
        <w:pStyle w:val="31"/>
        <w:ind w:left="567" w:firstLine="0"/>
        <w:rPr>
          <w:lang w:eastAsia="zh-CN"/>
        </w:rPr>
      </w:pPr>
      <w:r>
        <w:rPr>
          <w:rFonts w:hint="eastAsia" w:eastAsiaTheme="minorEastAsia"/>
          <w:lang w:eastAsia="zh-CN"/>
        </w:rPr>
        <w:t xml:space="preserve">If </w:t>
      </w:r>
      <w:r>
        <w:rPr>
          <w:rFonts w:eastAsiaTheme="minorEastAsia"/>
          <w:lang w:eastAsia="zh-CN"/>
        </w:rPr>
        <w:t>"</w:t>
      </w:r>
      <w:r>
        <w:rPr>
          <w:rFonts w:hint="eastAsia" w:eastAsiaTheme="minorEastAsia"/>
          <w:lang w:eastAsia="zh-CN"/>
        </w:rPr>
        <w:t>Bandwidth part indicator</w:t>
      </w:r>
      <w:r>
        <w:rPr>
          <w:rFonts w:eastAsiaTheme="minorEastAsia"/>
          <w:lang w:eastAsia="zh-CN"/>
        </w:rPr>
        <w:t>"</w:t>
      </w:r>
      <w:r>
        <w:rPr>
          <w:rFonts w:hint="eastAsia" w:eastAsiaTheme="minorEastAsia"/>
          <w:lang w:eastAsia="zh-CN"/>
        </w:rPr>
        <w:t xml:space="preserve"> field indicates a bandwidth part other than the active bandwidth part and if both resource allocation type 0 and 1 are configured for the indicated bandwidth part, the UE assumes resource allocation type 0 for the indicated bandwidth part if the bitwidth of the </w:t>
      </w:r>
      <w:r>
        <w:rPr>
          <w:rFonts w:eastAsiaTheme="minorEastAsia"/>
          <w:lang w:eastAsia="zh-CN"/>
        </w:rPr>
        <w:t>"</w:t>
      </w:r>
      <w:r>
        <w:rPr>
          <w:rFonts w:hint="eastAsia" w:eastAsiaTheme="minorEastAsia"/>
          <w:lang w:eastAsia="zh-CN"/>
        </w:rPr>
        <w:t>Frequency domain resource assignment</w:t>
      </w:r>
      <w:r>
        <w:rPr>
          <w:rFonts w:eastAsiaTheme="minorEastAsia"/>
          <w:lang w:eastAsia="zh-CN"/>
        </w:rPr>
        <w:t>"</w:t>
      </w:r>
      <w:r>
        <w:rPr>
          <w:rFonts w:hint="eastAsia" w:eastAsiaTheme="minorEastAsia"/>
          <w:lang w:eastAsia="zh-CN"/>
        </w:rPr>
        <w:t xml:space="preserve"> field of the active bandwidth part is smaller than the bitwidth of the </w:t>
      </w:r>
      <w:r>
        <w:rPr>
          <w:rFonts w:eastAsiaTheme="minorEastAsia"/>
          <w:lang w:eastAsia="zh-CN"/>
        </w:rPr>
        <w:t>"</w:t>
      </w:r>
      <w:r>
        <w:rPr>
          <w:rFonts w:hint="eastAsia" w:eastAsiaTheme="minorEastAsia"/>
          <w:lang w:eastAsia="zh-CN"/>
        </w:rPr>
        <w:t>Frequency domain resource assignment</w:t>
      </w:r>
      <w:r>
        <w:rPr>
          <w:rFonts w:eastAsiaTheme="minorEastAsia"/>
          <w:lang w:eastAsia="zh-CN"/>
        </w:rPr>
        <w:t>"</w:t>
      </w:r>
      <w:r>
        <w:rPr>
          <w:rFonts w:hint="eastAsia" w:eastAsiaTheme="minorEastAsia"/>
          <w:lang w:eastAsia="zh-CN"/>
        </w:rPr>
        <w:t xml:space="preserve"> field of the indicated bandwidth part.</w:t>
      </w:r>
    </w:p>
    <w:p>
      <w:pPr>
        <w:pStyle w:val="20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Time domain resource assignment </w:t>
      </w:r>
      <w:r>
        <w:t xml:space="preserve">– </w:t>
      </w:r>
      <w:r>
        <w:rPr>
          <w:rFonts w:hint="eastAsia"/>
          <w:lang w:eastAsia="zh-CN"/>
        </w:rPr>
        <w:t>0, 1, 2, 3, or 4 bits as defined in Subclause 5.1.2.1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38.214]. The bitwidth for this field is determined </w:t>
      </w:r>
      <w:r>
        <w:rPr>
          <w:lang w:eastAsia="zh-CN"/>
        </w:rPr>
        <w:t xml:space="preserve">as </w:t>
      </w:r>
      <w:r>
        <w:rPr>
          <w:position w:val="-10"/>
        </w:rPr>
        <w:object>
          <v:shape id="_x0000_i1037" o:spt="75" type="#_x0000_t75" style="height:15.3pt;width:37.5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7">
            <o:LockedField>false</o:LockedField>
          </o:OLEObject>
        </w:object>
      </w:r>
      <w:r>
        <w:t>bits, where</w:t>
      </w:r>
      <w:r>
        <w:rPr>
          <w:i/>
        </w:rPr>
        <w:t xml:space="preserve"> I</w:t>
      </w:r>
      <w:r>
        <w:t xml:space="preserve"> is the number of </w:t>
      </w:r>
      <w:r>
        <w:rPr>
          <w:rFonts w:hint="eastAsia"/>
          <w:lang w:eastAsia="zh-CN"/>
        </w:rPr>
        <w:t>entries</w:t>
      </w:r>
      <w:r>
        <w:t xml:space="preserve"> in the higher layer parameter</w:t>
      </w:r>
      <w:r>
        <w:rPr>
          <w:rFonts w:hint="eastAsia"/>
          <w:lang w:eastAsia="zh-CN"/>
        </w:rPr>
        <w:t xml:space="preserve"> </w:t>
      </w:r>
      <w:r>
        <w:rPr>
          <w:i/>
        </w:rPr>
        <w:t>pdsch-</w:t>
      </w:r>
      <w:r>
        <w:rPr>
          <w:rFonts w:hint="eastAsia"/>
          <w:i/>
          <w:lang w:eastAsia="zh-CN"/>
        </w:rPr>
        <w:t>TimeDomain</w:t>
      </w:r>
      <w:r>
        <w:rPr>
          <w:i/>
        </w:rPr>
        <w:t>AllocationList</w:t>
      </w:r>
      <w:r>
        <w:t xml:space="preserve"> if the higher layer parameter is configured; otherwise </w:t>
      </w:r>
      <w:r>
        <w:rPr>
          <w:i/>
        </w:rPr>
        <w:t>I</w:t>
      </w:r>
      <w:r>
        <w:t xml:space="preserve"> is the number of entries in the default table</w:t>
      </w:r>
      <w:r>
        <w:rPr>
          <w:rFonts w:hint="eastAsia"/>
          <w:lang w:eastAsia="zh-CN"/>
        </w:rPr>
        <w:t>.</w:t>
      </w:r>
    </w:p>
    <w:p>
      <w:pPr>
        <w:pStyle w:val="20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VRB-to-PRB mapping </w:t>
      </w:r>
      <w:r>
        <w:t>–</w:t>
      </w:r>
      <w:r>
        <w:rPr>
          <w:rFonts w:hint="eastAsia"/>
          <w:lang w:eastAsia="zh-CN"/>
        </w:rPr>
        <w:t xml:space="preserve"> 0 or 1 bit</w:t>
      </w:r>
      <w:r>
        <w:rPr>
          <w:lang w:eastAsia="zh-CN"/>
        </w:rPr>
        <w:t>:</w:t>
      </w:r>
    </w:p>
    <w:p>
      <w:pPr>
        <w:pStyle w:val="3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0 bit if only resource allocation type 0 is configured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or if interleaved VRB-to-PRB mapping is not configured by high layers;</w:t>
      </w:r>
    </w:p>
    <w:p>
      <w:pPr>
        <w:pStyle w:val="3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1 bit according to Table 7.3.1.1.2-33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otherwise, only applicable to resource allocation type 1, as defined in Subclause 7.3.1.6  of [4,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38.211].</w:t>
      </w:r>
    </w:p>
    <w:p>
      <w:pPr>
        <w:pStyle w:val="20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PRB bundling size indicator</w:t>
      </w:r>
      <w:r>
        <w:t xml:space="preserve"> – </w:t>
      </w:r>
      <w:r>
        <w:rPr>
          <w:rFonts w:hint="eastAsia"/>
          <w:lang w:eastAsia="zh-CN"/>
        </w:rPr>
        <w:t xml:space="preserve">0 bit if the higher layer parameter </w:t>
      </w:r>
      <w:r>
        <w:rPr>
          <w:rFonts w:hint="eastAsia"/>
          <w:i/>
          <w:lang w:eastAsia="zh-CN"/>
        </w:rPr>
        <w:t>prb-BundlingType</w:t>
      </w:r>
      <w:r>
        <w:rPr>
          <w:rFonts w:hint="eastAsia"/>
          <w:lang w:eastAsia="zh-CN"/>
        </w:rPr>
        <w:t xml:space="preserve"> is not configured or is set to </w:t>
      </w:r>
      <w:r>
        <w:rPr>
          <w:lang w:eastAsia="zh-CN"/>
        </w:rPr>
        <w:t>'</w:t>
      </w:r>
      <w:r>
        <w:rPr>
          <w:rFonts w:hint="eastAsia"/>
          <w:lang w:eastAsia="zh-CN"/>
        </w:rPr>
        <w:t>static</w:t>
      </w:r>
      <w:r>
        <w:rPr>
          <w:lang w:eastAsia="zh-CN"/>
        </w:rPr>
        <w:t>'</w:t>
      </w:r>
      <w:r>
        <w:rPr>
          <w:rFonts w:hint="eastAsia"/>
          <w:lang w:eastAsia="zh-CN"/>
        </w:rPr>
        <w:t>, or 1</w:t>
      </w:r>
      <w:r>
        <w:t xml:space="preserve"> bit</w:t>
      </w:r>
      <w:r>
        <w:rPr>
          <w:rFonts w:hint="eastAsia"/>
          <w:lang w:eastAsia="zh-CN"/>
        </w:rPr>
        <w:t xml:space="preserve"> if the higher layer parameter </w:t>
      </w:r>
      <w:r>
        <w:rPr>
          <w:rFonts w:hint="eastAsia"/>
          <w:i/>
          <w:lang w:eastAsia="zh-CN"/>
        </w:rPr>
        <w:t>prb-BundlingType</w:t>
      </w:r>
      <w:r>
        <w:rPr>
          <w:rFonts w:hint="eastAsia"/>
          <w:lang w:eastAsia="zh-CN"/>
        </w:rPr>
        <w:t xml:space="preserve"> is set to </w:t>
      </w:r>
      <w:r>
        <w:rPr>
          <w:lang w:eastAsia="zh-CN"/>
        </w:rPr>
        <w:t>'</w:t>
      </w:r>
      <w:r>
        <w:rPr>
          <w:rFonts w:hint="eastAsia"/>
          <w:lang w:eastAsia="zh-CN"/>
        </w:rPr>
        <w:t>dynamic</w:t>
      </w:r>
      <w:r>
        <w:rPr>
          <w:lang w:eastAsia="zh-CN"/>
        </w:rPr>
        <w:t xml:space="preserve">' </w:t>
      </w:r>
      <w:r>
        <w:rPr>
          <w:rFonts w:hint="eastAsia"/>
          <w:lang w:eastAsia="zh-CN"/>
        </w:rPr>
        <w:t>according to Subclause 5.1.2.3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38.214].</w:t>
      </w:r>
    </w:p>
    <w:p>
      <w:pPr>
        <w:pStyle w:val="20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Rate matching indicator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0, 1, or 2 bits according to higher layer parameter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i/>
        </w:rPr>
        <w:t>rateMatchPattern</w:t>
      </w:r>
      <w:r>
        <w:rPr>
          <w:rFonts w:hint="eastAsia"/>
          <w:i/>
          <w:lang w:eastAsia="zh-CN"/>
        </w:rPr>
        <w:t>Group1</w:t>
      </w:r>
      <w:r>
        <w:rPr>
          <w:rFonts w:hint="eastAsia"/>
          <w:lang w:eastAsia="zh-CN"/>
        </w:rPr>
        <w:t xml:space="preserve"> and</w:t>
      </w:r>
      <w:r>
        <w:rPr>
          <w:i/>
        </w:rPr>
        <w:t xml:space="preserve"> rateMatchPattern</w:t>
      </w:r>
      <w:r>
        <w:rPr>
          <w:rFonts w:hint="eastAsia"/>
          <w:i/>
          <w:lang w:eastAsia="zh-CN"/>
        </w:rPr>
        <w:t>Group2</w:t>
      </w:r>
      <w:r>
        <w:rPr>
          <w:szCs w:val="22"/>
          <w:lang w:val="en-US" w:eastAsia="zh-CN"/>
        </w:rPr>
        <w:t xml:space="preserve">, where the </w:t>
      </w:r>
      <w:r>
        <w:rPr>
          <w:rFonts w:hint="eastAsia"/>
          <w:szCs w:val="22"/>
          <w:lang w:val="en-US" w:eastAsia="zh-CN"/>
        </w:rPr>
        <w:t xml:space="preserve">MSB </w:t>
      </w:r>
      <w:r>
        <w:rPr>
          <w:szCs w:val="22"/>
          <w:lang w:val="en-US" w:eastAsia="zh-CN"/>
        </w:rPr>
        <w:t xml:space="preserve">is </w:t>
      </w:r>
      <w:r>
        <w:rPr>
          <w:rFonts w:hint="eastAsia"/>
          <w:szCs w:val="22"/>
          <w:lang w:val="en-US" w:eastAsia="zh-CN"/>
        </w:rPr>
        <w:t>used to indicate</w:t>
      </w:r>
      <w:r>
        <w:rPr>
          <w:szCs w:val="22"/>
          <w:lang w:val="en-US" w:eastAsia="zh-CN"/>
        </w:rPr>
        <w:t xml:space="preserve"> </w:t>
      </w:r>
      <w:r>
        <w:rPr>
          <w:i/>
          <w:szCs w:val="22"/>
          <w:lang w:val="en-US" w:eastAsia="zh-CN"/>
        </w:rPr>
        <w:t>rateMatchPattern</w:t>
      </w:r>
      <w:r>
        <w:rPr>
          <w:rFonts w:hint="eastAsia"/>
          <w:i/>
          <w:szCs w:val="22"/>
          <w:lang w:val="en-US" w:eastAsia="zh-CN"/>
        </w:rPr>
        <w:t>Group1</w:t>
      </w:r>
      <w:r>
        <w:rPr>
          <w:szCs w:val="22"/>
          <w:lang w:val="en-US" w:eastAsia="zh-CN"/>
        </w:rPr>
        <w:t xml:space="preserve"> and the LSB</w:t>
      </w:r>
      <w:r>
        <w:rPr>
          <w:rFonts w:hint="eastAsia"/>
          <w:szCs w:val="22"/>
          <w:lang w:val="en-US" w:eastAsia="zh-CN"/>
        </w:rPr>
        <w:t xml:space="preserve"> </w:t>
      </w:r>
      <w:r>
        <w:rPr>
          <w:szCs w:val="22"/>
          <w:lang w:val="en-US" w:eastAsia="zh-CN"/>
        </w:rPr>
        <w:t xml:space="preserve">is </w:t>
      </w:r>
      <w:r>
        <w:rPr>
          <w:rFonts w:hint="eastAsia"/>
          <w:szCs w:val="22"/>
          <w:lang w:val="en-US" w:eastAsia="zh-CN"/>
        </w:rPr>
        <w:t>used to indicate</w:t>
      </w:r>
      <w:r>
        <w:rPr>
          <w:szCs w:val="22"/>
          <w:lang w:val="en-US" w:eastAsia="zh-CN"/>
        </w:rPr>
        <w:t xml:space="preserve"> </w:t>
      </w:r>
      <w:r>
        <w:rPr>
          <w:i/>
          <w:szCs w:val="22"/>
          <w:lang w:val="en-US" w:eastAsia="zh-CN"/>
        </w:rPr>
        <w:t>rateMatchPattern</w:t>
      </w:r>
      <w:r>
        <w:rPr>
          <w:rFonts w:hint="eastAsia"/>
          <w:i/>
          <w:szCs w:val="22"/>
          <w:lang w:val="en-US" w:eastAsia="zh-CN"/>
        </w:rPr>
        <w:t>Group2</w:t>
      </w:r>
      <w:r>
        <w:rPr>
          <w:rFonts w:hint="eastAsia"/>
          <w:szCs w:val="22"/>
          <w:lang w:val="en-US" w:eastAsia="zh-CN"/>
        </w:rPr>
        <w:t xml:space="preserve"> when </w:t>
      </w:r>
      <w:r>
        <w:rPr>
          <w:szCs w:val="22"/>
          <w:lang w:val="en-US" w:eastAsia="zh-CN"/>
        </w:rPr>
        <w:t>there are two groups</w:t>
      </w:r>
      <w:r>
        <w:rPr>
          <w:rFonts w:hint="eastAsia"/>
          <w:lang w:eastAsia="zh-CN"/>
        </w:rPr>
        <w:t>.</w:t>
      </w:r>
    </w:p>
    <w:p>
      <w:pPr>
        <w:pStyle w:val="2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ZP CSI-RS trigger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0, 1, or 2 bits as defined in Subclause 5.1.4.2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38.214]. The bitwidth for this field is determined as </w:t>
      </w:r>
      <w:r>
        <w:rPr>
          <w:position w:val="-10"/>
        </w:rPr>
        <w:object>
          <v:shape id="_x0000_i1038" o:spt="75" type="#_x0000_t75" style="height:16.85pt;width:65.1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29">
            <o:LockedField>false</o:LockedField>
          </o:OLEObject>
        </w:object>
      </w:r>
      <w:r>
        <w:t>bits, where</w:t>
      </w:r>
      <w:r>
        <w:rPr>
          <w:i/>
        </w:rPr>
        <w:t xml:space="preserve"> </w:t>
      </w:r>
      <w:r>
        <w:rPr>
          <w:position w:val="-10"/>
        </w:rPr>
        <w:object>
          <v:shape id="_x0000_i1039" o:spt="75" type="#_x0000_t75" style="height:14.55pt;width:16.1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1">
            <o:LockedField>false</o:LockedField>
          </o:OLEObject>
        </w:object>
      </w:r>
      <w:r>
        <w:t xml:space="preserve"> is the number of </w:t>
      </w:r>
      <w:ins w:id="0" w:author="Chuangxin Jiang" w:date="2019-02-25T10:08:07Z">
        <w:r>
          <w:rPr>
            <w:rFonts w:hint="eastAsia" w:eastAsia="宋体"/>
            <w:lang w:val="en-US" w:eastAsia="zh-CN"/>
          </w:rPr>
          <w:t>ape</w:t>
        </w:r>
      </w:ins>
      <w:ins w:id="1" w:author="Chuangxin Jiang" w:date="2019-02-25T10:08:08Z">
        <w:r>
          <w:rPr>
            <w:rFonts w:hint="eastAsia" w:eastAsia="宋体"/>
            <w:lang w:val="en-US" w:eastAsia="zh-CN"/>
          </w:rPr>
          <w:t>ri</w:t>
        </w:r>
      </w:ins>
      <w:ins w:id="2" w:author="Chuangxin Jiang" w:date="2019-02-25T10:08:09Z">
        <w:r>
          <w:rPr>
            <w:rFonts w:hint="eastAsia" w:eastAsia="宋体"/>
            <w:lang w:val="en-US" w:eastAsia="zh-CN"/>
          </w:rPr>
          <w:t>o</w:t>
        </w:r>
      </w:ins>
      <w:ins w:id="3" w:author="Chuangxin Jiang" w:date="2019-02-25T10:08:12Z">
        <w:r>
          <w:rPr>
            <w:rFonts w:hint="eastAsia" w:eastAsia="宋体"/>
            <w:lang w:val="en-US" w:eastAsia="zh-CN"/>
          </w:rPr>
          <w:t>di</w:t>
        </w:r>
      </w:ins>
      <w:ins w:id="4" w:author="Chuangxin Jiang" w:date="2019-02-25T10:08:13Z">
        <w:r>
          <w:rPr>
            <w:rFonts w:hint="eastAsia" w:eastAsia="宋体"/>
            <w:lang w:val="en-US" w:eastAsia="zh-CN"/>
          </w:rPr>
          <w:t xml:space="preserve">c </w:t>
        </w:r>
      </w:ins>
      <w:r>
        <w:rPr>
          <w:rFonts w:hint="eastAsia"/>
          <w:lang w:eastAsia="zh-CN"/>
        </w:rPr>
        <w:t>ZP CSI-RS resource sets</w:t>
      </w:r>
      <w:ins w:id="5" w:author="Chuangxin Jiang" w:date="2019-02-25T18:59:21Z">
        <w:r>
          <w:rPr>
            <w:rFonts w:hint="eastAsia"/>
            <w:lang w:val="en-US" w:eastAsia="zh-CN"/>
          </w:rPr>
          <w:t xml:space="preserve"> c</w:t>
        </w:r>
      </w:ins>
      <w:ins w:id="6" w:author="Chuangxin Jiang" w:date="2019-02-25T18:59:22Z">
        <w:r>
          <w:rPr>
            <w:rFonts w:hint="eastAsia"/>
            <w:lang w:val="en-US" w:eastAsia="zh-CN"/>
          </w:rPr>
          <w:t>on</w:t>
        </w:r>
      </w:ins>
      <w:ins w:id="7" w:author="Chuangxin Jiang" w:date="2019-02-25T18:59:23Z">
        <w:r>
          <w:rPr>
            <w:rFonts w:hint="eastAsia"/>
            <w:lang w:val="en-US" w:eastAsia="zh-CN"/>
          </w:rPr>
          <w:t>figure</w:t>
        </w:r>
      </w:ins>
      <w:ins w:id="8" w:author="Chuangxin Jiang" w:date="2019-02-25T18:59:24Z">
        <w:r>
          <w:rPr>
            <w:rFonts w:hint="eastAsia"/>
            <w:lang w:val="en-US" w:eastAsia="zh-CN"/>
          </w:rPr>
          <w:t xml:space="preserve">d </w:t>
        </w:r>
      </w:ins>
      <w:ins w:id="9" w:author="Chuangxin Jiang" w:date="2019-02-25T18:59:26Z">
        <w:r>
          <w:rPr>
            <w:rFonts w:hint="eastAsia"/>
            <w:lang w:val="en-US" w:eastAsia="zh-CN"/>
          </w:rPr>
          <w:t>by high</w:t>
        </w:r>
      </w:ins>
      <w:ins w:id="10" w:author="Chuangxin Jiang" w:date="2019-02-25T18:59:27Z">
        <w:r>
          <w:rPr>
            <w:rFonts w:hint="eastAsia"/>
            <w:lang w:val="en-US" w:eastAsia="zh-CN"/>
          </w:rPr>
          <w:t>er lay</w:t>
        </w:r>
      </w:ins>
      <w:ins w:id="11" w:author="Chuangxin Jiang" w:date="2019-02-25T18:59:28Z">
        <w:r>
          <w:rPr>
            <w:rFonts w:hint="eastAsia"/>
            <w:lang w:val="en-US" w:eastAsia="zh-CN"/>
          </w:rPr>
          <w:t>er</w:t>
        </w:r>
      </w:ins>
      <w:del w:id="12" w:author="Chuangxin Jiang" w:date="2019-02-21T14:44:39Z">
        <w:r>
          <w:rPr>
            <w:rFonts w:hint="eastAsia"/>
            <w:lang w:eastAsia="zh-CN"/>
          </w:rPr>
          <w:delText xml:space="preserve"> </w:delText>
        </w:r>
      </w:del>
      <w:del w:id="13" w:author="Chuangxin Jiang" w:date="2019-02-21T14:44:36Z">
        <w:r>
          <w:rPr/>
          <w:delText>in the higher layer parameter</w:delText>
        </w:r>
      </w:del>
      <w:del w:id="14" w:author="Chuangxin Jiang" w:date="2019-02-21T14:44:36Z">
        <w:r>
          <w:rPr>
            <w:i/>
            <w:iCs/>
            <w:rPrChange w:id="15" w:author="ZTE" w:date="2019-02-11T09:11:00Z">
              <w:rPr/>
            </w:rPrChange>
          </w:rPr>
          <w:delText xml:space="preserve"> </w:delText>
        </w:r>
      </w:del>
      <w:del w:id="16" w:author="Chuangxin Jiang" w:date="2019-02-21T14:44:36Z">
        <w:r>
          <w:rPr>
            <w:i/>
          </w:rPr>
          <w:delText>zp-CSI-RS-Resource</w:delText>
        </w:r>
      </w:del>
      <w:r>
        <w:rPr>
          <w:rFonts w:hint="eastAsia"/>
          <w:lang w:eastAsia="zh-CN"/>
        </w:rPr>
        <w:t>.</w:t>
      </w:r>
    </w:p>
    <w:p>
      <w:pPr>
        <w:jc w:val="center"/>
      </w:pPr>
      <w:r>
        <w:t>&lt;Unchanged part omitted&gt;</w:t>
      </w:r>
    </w:p>
    <w:p/>
    <w:sectPr>
      <w:pgSz w:w="12240" w:h="15840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S Mincho">
    <w:altName w:val="Yu Gothic UI"/>
    <w:panose1 w:val="02020609040205080304"/>
    <w:charset w:val="80"/>
    <w:family w:val="auto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uangxin Jiang">
    <w15:presenceInfo w15:providerId="None" w15:userId="Chuangxin Jiang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0"/>
  <w:doNotDisplayPageBoundaries w:val="1"/>
  <w:trackRevisions w:val="1"/>
  <w:documentProtection w:enforcement="0"/>
  <w:defaultTabStop w:val="720"/>
  <w:displayHorizontalDrawingGridEvery w:val="0"/>
  <w:displayVerticalDrawingGridEvery w:val="2"/>
  <w:characterSpacingControl w:val="doNotCompress"/>
  <w:compat>
    <w:balanceSingleByteDoubleByteWidth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A04"/>
    <w:rsid w:val="00117C80"/>
    <w:rsid w:val="00295E49"/>
    <w:rsid w:val="003509D2"/>
    <w:rsid w:val="0038018E"/>
    <w:rsid w:val="003A66E5"/>
    <w:rsid w:val="00425A49"/>
    <w:rsid w:val="00456A1A"/>
    <w:rsid w:val="006A0B23"/>
    <w:rsid w:val="007F711C"/>
    <w:rsid w:val="00826EFE"/>
    <w:rsid w:val="008C178B"/>
    <w:rsid w:val="008C2B8B"/>
    <w:rsid w:val="00926EE0"/>
    <w:rsid w:val="00944DAB"/>
    <w:rsid w:val="00A5250D"/>
    <w:rsid w:val="00A72720"/>
    <w:rsid w:val="00AA69CA"/>
    <w:rsid w:val="00AC7C9A"/>
    <w:rsid w:val="00BB1531"/>
    <w:rsid w:val="00C2276F"/>
    <w:rsid w:val="00C3283C"/>
    <w:rsid w:val="00C51BC0"/>
    <w:rsid w:val="00C86FF9"/>
    <w:rsid w:val="00CC22FE"/>
    <w:rsid w:val="00D01A04"/>
    <w:rsid w:val="00D337F5"/>
    <w:rsid w:val="00D400D3"/>
    <w:rsid w:val="00DC5FA5"/>
    <w:rsid w:val="00E17806"/>
    <w:rsid w:val="00E76E06"/>
    <w:rsid w:val="00EE4D7E"/>
    <w:rsid w:val="00EF7047"/>
    <w:rsid w:val="00F34385"/>
    <w:rsid w:val="00F600D5"/>
    <w:rsid w:val="01581F95"/>
    <w:rsid w:val="0159556E"/>
    <w:rsid w:val="01EE1E8F"/>
    <w:rsid w:val="02700C88"/>
    <w:rsid w:val="02BE5B7E"/>
    <w:rsid w:val="02C90389"/>
    <w:rsid w:val="0354160A"/>
    <w:rsid w:val="06E1259E"/>
    <w:rsid w:val="07F24AC0"/>
    <w:rsid w:val="095314D5"/>
    <w:rsid w:val="098056BE"/>
    <w:rsid w:val="098D707E"/>
    <w:rsid w:val="0B6B341A"/>
    <w:rsid w:val="0B9D358C"/>
    <w:rsid w:val="0DAB4B97"/>
    <w:rsid w:val="11697AC9"/>
    <w:rsid w:val="13236F3B"/>
    <w:rsid w:val="136B7E04"/>
    <w:rsid w:val="14130689"/>
    <w:rsid w:val="16505A29"/>
    <w:rsid w:val="181D6E3E"/>
    <w:rsid w:val="1AE77A1C"/>
    <w:rsid w:val="1AF75733"/>
    <w:rsid w:val="1CD372CA"/>
    <w:rsid w:val="1F5E190B"/>
    <w:rsid w:val="1FC63EDE"/>
    <w:rsid w:val="203A6BC5"/>
    <w:rsid w:val="20491F67"/>
    <w:rsid w:val="20D96E3D"/>
    <w:rsid w:val="21EF0E6B"/>
    <w:rsid w:val="231821A8"/>
    <w:rsid w:val="238A6D56"/>
    <w:rsid w:val="24674AD7"/>
    <w:rsid w:val="24BE4A30"/>
    <w:rsid w:val="264D3592"/>
    <w:rsid w:val="26527B5B"/>
    <w:rsid w:val="26F4296E"/>
    <w:rsid w:val="271A56F6"/>
    <w:rsid w:val="271C06FD"/>
    <w:rsid w:val="27456DAB"/>
    <w:rsid w:val="28D7520B"/>
    <w:rsid w:val="294E168E"/>
    <w:rsid w:val="2BD2576B"/>
    <w:rsid w:val="2CF04C54"/>
    <w:rsid w:val="2D37072F"/>
    <w:rsid w:val="2DB66918"/>
    <w:rsid w:val="2DD15B14"/>
    <w:rsid w:val="2EF94EE1"/>
    <w:rsid w:val="301A000B"/>
    <w:rsid w:val="32A405E2"/>
    <w:rsid w:val="32D35E14"/>
    <w:rsid w:val="34401BC7"/>
    <w:rsid w:val="3528757A"/>
    <w:rsid w:val="36F23524"/>
    <w:rsid w:val="38333892"/>
    <w:rsid w:val="397E0181"/>
    <w:rsid w:val="39F710FC"/>
    <w:rsid w:val="3A1A1E96"/>
    <w:rsid w:val="3B214794"/>
    <w:rsid w:val="3C3B6D4E"/>
    <w:rsid w:val="3CAD0BFC"/>
    <w:rsid w:val="3CCB2B0F"/>
    <w:rsid w:val="3D59377F"/>
    <w:rsid w:val="3F027807"/>
    <w:rsid w:val="3F4001D1"/>
    <w:rsid w:val="3FE92DCF"/>
    <w:rsid w:val="414A587F"/>
    <w:rsid w:val="41696FDD"/>
    <w:rsid w:val="41A40337"/>
    <w:rsid w:val="41B65CFB"/>
    <w:rsid w:val="427D49F4"/>
    <w:rsid w:val="428C3FB7"/>
    <w:rsid w:val="44521589"/>
    <w:rsid w:val="45D2016B"/>
    <w:rsid w:val="45DA40A9"/>
    <w:rsid w:val="46162B69"/>
    <w:rsid w:val="476705F9"/>
    <w:rsid w:val="482A1CF9"/>
    <w:rsid w:val="48DD0036"/>
    <w:rsid w:val="4A486B0A"/>
    <w:rsid w:val="4A830A16"/>
    <w:rsid w:val="4B2E2DB2"/>
    <w:rsid w:val="4DBE6D60"/>
    <w:rsid w:val="50D33873"/>
    <w:rsid w:val="512B368E"/>
    <w:rsid w:val="53BE513F"/>
    <w:rsid w:val="54292470"/>
    <w:rsid w:val="54E869CC"/>
    <w:rsid w:val="550E0014"/>
    <w:rsid w:val="563729B4"/>
    <w:rsid w:val="58E07F6C"/>
    <w:rsid w:val="590B77A2"/>
    <w:rsid w:val="5A8A0698"/>
    <w:rsid w:val="5ABD336D"/>
    <w:rsid w:val="5B8F7339"/>
    <w:rsid w:val="5BC86FC0"/>
    <w:rsid w:val="5C0C725F"/>
    <w:rsid w:val="5C625313"/>
    <w:rsid w:val="5D0549E9"/>
    <w:rsid w:val="5D390066"/>
    <w:rsid w:val="60E06D5C"/>
    <w:rsid w:val="60E11DB2"/>
    <w:rsid w:val="615C0A85"/>
    <w:rsid w:val="62D90480"/>
    <w:rsid w:val="63126CE8"/>
    <w:rsid w:val="65E721DB"/>
    <w:rsid w:val="6788105A"/>
    <w:rsid w:val="67D313B9"/>
    <w:rsid w:val="6943184A"/>
    <w:rsid w:val="6A8E7E53"/>
    <w:rsid w:val="6AC10157"/>
    <w:rsid w:val="6AF20D8E"/>
    <w:rsid w:val="6B2D7FDF"/>
    <w:rsid w:val="6CD430A3"/>
    <w:rsid w:val="6E3B69C3"/>
    <w:rsid w:val="700913AB"/>
    <w:rsid w:val="707E0DC5"/>
    <w:rsid w:val="71C53849"/>
    <w:rsid w:val="72E602D0"/>
    <w:rsid w:val="73E61597"/>
    <w:rsid w:val="74226C6D"/>
    <w:rsid w:val="74BE34E4"/>
    <w:rsid w:val="75150D82"/>
    <w:rsid w:val="751C5449"/>
    <w:rsid w:val="755A3A71"/>
    <w:rsid w:val="76351CF6"/>
    <w:rsid w:val="76A770E7"/>
    <w:rsid w:val="76C62898"/>
    <w:rsid w:val="78D17EBC"/>
    <w:rsid w:val="7AB70C32"/>
    <w:rsid w:val="7AF949B0"/>
    <w:rsid w:val="7D2648CA"/>
    <w:rsid w:val="7E843F1D"/>
    <w:rsid w:val="7E911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paragraph" w:styleId="3">
    <w:name w:val="heading 2"/>
    <w:basedOn w:val="2"/>
    <w:next w:val="1"/>
    <w:link w:val="16"/>
    <w:qFormat/>
    <w:uiPriority w:val="0"/>
    <w:pPr>
      <w:spacing w:before="180" w:after="180"/>
      <w:ind w:left="1134" w:hanging="1134"/>
      <w:outlineLvl w:val="1"/>
    </w:pPr>
    <w:rPr>
      <w:rFonts w:ascii="Arial" w:hAnsi="Arial" w:eastAsia="Times New Roman" w:cs="Times New Roman"/>
      <w:color w:val="auto"/>
      <w:szCs w:val="20"/>
      <w:lang w:val="zh-CN"/>
    </w:rPr>
  </w:style>
  <w:style w:type="paragraph" w:styleId="4">
    <w:name w:val="heading 3"/>
    <w:basedOn w:val="3"/>
    <w:next w:val="1"/>
    <w:link w:val="27"/>
    <w:semiHidden/>
    <w:unhideWhenUsed/>
    <w:qFormat/>
    <w:uiPriority w:val="9"/>
    <w:pPr>
      <w:spacing w:before="40" w:after="0"/>
      <w:outlineLvl w:val="2"/>
    </w:pPr>
    <w:rPr>
      <w:rFonts w:asciiTheme="majorHAnsi" w:hAnsiTheme="majorHAnsi" w:eastAsiaTheme="majorEastAsia" w:cstheme="majorBidi"/>
      <w:color w:val="1F4E79" w:themeColor="accent1" w:themeShade="80"/>
      <w:sz w:val="24"/>
      <w:szCs w:val="24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link w:val="30"/>
    <w:semiHidden/>
    <w:unhideWhenUsed/>
    <w:qFormat/>
    <w:uiPriority w:val="9"/>
    <w:pPr>
      <w:outlineLvl w:val="4"/>
    </w:pPr>
    <w:rPr>
      <w:color w:val="2E75B6" w:themeColor="accent1" w:themeShade="BF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link w:val="34"/>
    <w:qFormat/>
    <w:uiPriority w:val="0"/>
    <w:rPr>
      <w:rFonts w:eastAsia="宋体"/>
    </w:rPr>
  </w:style>
  <w:style w:type="paragraph" w:styleId="8">
    <w:name w:val="Balloon Text"/>
    <w:basedOn w:val="1"/>
    <w:link w:val="26"/>
    <w:semiHidden/>
    <w:unhideWhenUsed/>
    <w:qFormat/>
    <w:uiPriority w:val="99"/>
    <w:pPr>
      <w:spacing w:after="0"/>
    </w:pPr>
    <w:rPr>
      <w:rFonts w:ascii="Segoe UI" w:hAnsi="Segoe UI" w:cs="Segoe UI"/>
      <w:sz w:val="18"/>
      <w:szCs w:val="18"/>
    </w:rPr>
  </w:style>
  <w:style w:type="paragraph" w:styleId="9">
    <w:name w:val="footer"/>
    <w:basedOn w:val="1"/>
    <w:link w:val="37"/>
    <w:unhideWhenUsed/>
    <w:qFormat/>
    <w:uiPriority w:val="99"/>
    <w:pPr>
      <w:tabs>
        <w:tab w:val="center" w:pos="4680"/>
        <w:tab w:val="right" w:pos="9360"/>
      </w:tabs>
      <w:spacing w:after="0"/>
    </w:pPr>
  </w:style>
  <w:style w:type="paragraph" w:styleId="10">
    <w:name w:val="header"/>
    <w:basedOn w:val="1"/>
    <w:link w:val="36"/>
    <w:unhideWhenUsed/>
    <w:qFormat/>
    <w:uiPriority w:val="99"/>
    <w:pPr>
      <w:tabs>
        <w:tab w:val="center" w:pos="4680"/>
        <w:tab w:val="right" w:pos="9360"/>
      </w:tabs>
      <w:spacing w:after="0"/>
    </w:pPr>
  </w:style>
  <w:style w:type="character" w:styleId="12">
    <w:name w:val="Hyperlink"/>
    <w:qFormat/>
    <w:uiPriority w:val="99"/>
    <w:rPr>
      <w:color w:val="0000FF"/>
      <w:u w:val="single"/>
    </w:rPr>
  </w:style>
  <w:style w:type="paragraph" w:customStyle="1" w:styleId="14">
    <w:name w:val="CR Cover Page"/>
    <w:link w:val="3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5">
    <w:name w:val="Heading 2 Char"/>
    <w:basedOn w:val="11"/>
    <w:semiHidden/>
    <w:qFormat/>
    <w:uiPriority w:val="9"/>
    <w:rPr>
      <w:rFonts w:asciiTheme="majorHAnsi" w:hAnsiTheme="majorHAnsi" w:eastAsiaTheme="majorEastAsia" w:cstheme="majorBidi"/>
      <w:color w:val="2E75B6" w:themeColor="accent1" w:themeShade="BF"/>
      <w:sz w:val="26"/>
      <w:szCs w:val="26"/>
      <w:lang w:val="en-GB" w:eastAsia="en-US"/>
    </w:rPr>
  </w:style>
  <w:style w:type="character" w:customStyle="1" w:styleId="16">
    <w:name w:val="Heading 2 Char1"/>
    <w:link w:val="3"/>
    <w:qFormat/>
    <w:uiPriority w:val="0"/>
    <w:rPr>
      <w:rFonts w:ascii="Arial" w:hAnsi="Arial" w:eastAsia="Times New Roman" w:cs="Times New Roman"/>
      <w:sz w:val="32"/>
      <w:szCs w:val="20"/>
      <w:lang w:val="zh-CN" w:eastAsia="en-US"/>
    </w:rPr>
  </w:style>
  <w:style w:type="character" w:customStyle="1" w:styleId="17">
    <w:name w:val="Heading 1 Char"/>
    <w:basedOn w:val="11"/>
    <w:link w:val="2"/>
    <w:qFormat/>
    <w:uiPriority w:val="9"/>
    <w:rPr>
      <w:rFonts w:asciiTheme="majorHAnsi" w:hAnsiTheme="majorHAnsi" w:eastAsiaTheme="majorEastAsia" w:cstheme="majorBidi"/>
      <w:color w:val="2E75B6" w:themeColor="accent1" w:themeShade="BF"/>
      <w:sz w:val="32"/>
      <w:szCs w:val="32"/>
      <w:lang w:val="en-GB" w:eastAsia="en-US"/>
    </w:rPr>
  </w:style>
  <w:style w:type="paragraph" w:customStyle="1" w:styleId="18">
    <w:name w:val="TAH"/>
    <w:basedOn w:val="19"/>
    <w:link w:val="25"/>
    <w:qFormat/>
    <w:uiPriority w:val="0"/>
    <w:rPr>
      <w:b/>
    </w:rPr>
  </w:style>
  <w:style w:type="paragraph" w:customStyle="1" w:styleId="19">
    <w:name w:val="TAC"/>
    <w:basedOn w:val="1"/>
    <w:link w:val="24"/>
    <w:qFormat/>
    <w:uiPriority w:val="0"/>
    <w:pPr>
      <w:keepNext/>
      <w:keepLines/>
      <w:spacing w:after="0"/>
      <w:jc w:val="center"/>
    </w:pPr>
    <w:rPr>
      <w:rFonts w:ascii="Arial" w:hAnsi="Arial"/>
      <w:sz w:val="18"/>
      <w:lang w:val="zh-CN"/>
    </w:rPr>
  </w:style>
  <w:style w:type="paragraph" w:customStyle="1" w:styleId="20">
    <w:name w:val="B1"/>
    <w:basedOn w:val="1"/>
    <w:link w:val="22"/>
    <w:qFormat/>
    <w:uiPriority w:val="99"/>
    <w:pPr>
      <w:ind w:left="568" w:hanging="284"/>
    </w:pPr>
    <w:rPr>
      <w:lang w:val="zh-CN"/>
    </w:rPr>
  </w:style>
  <w:style w:type="paragraph" w:customStyle="1" w:styleId="21">
    <w:name w:val="TH"/>
    <w:basedOn w:val="1"/>
    <w:link w:val="23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character" w:customStyle="1" w:styleId="22">
    <w:name w:val="B1 Zchn"/>
    <w:link w:val="20"/>
    <w:qFormat/>
    <w:uiPriority w:val="0"/>
    <w:rPr>
      <w:rFonts w:ascii="Times New Roman" w:hAnsi="Times New Roman" w:eastAsia="Times New Roman" w:cs="Times New Roman"/>
      <w:sz w:val="20"/>
      <w:szCs w:val="20"/>
      <w:lang w:val="zh-CN" w:eastAsia="en-US"/>
    </w:rPr>
  </w:style>
  <w:style w:type="character" w:customStyle="1" w:styleId="23">
    <w:name w:val="TH Char"/>
    <w:link w:val="21"/>
    <w:qFormat/>
    <w:uiPriority w:val="0"/>
    <w:rPr>
      <w:rFonts w:ascii="Arial" w:hAnsi="Arial" w:eastAsia="Times New Roman" w:cs="Times New Roman"/>
      <w:b/>
      <w:sz w:val="20"/>
      <w:szCs w:val="20"/>
      <w:lang w:val="zh-CN" w:eastAsia="en-US"/>
    </w:rPr>
  </w:style>
  <w:style w:type="character" w:customStyle="1" w:styleId="24">
    <w:name w:val="TAC Char"/>
    <w:link w:val="19"/>
    <w:qFormat/>
    <w:locked/>
    <w:uiPriority w:val="0"/>
    <w:rPr>
      <w:rFonts w:ascii="Arial" w:hAnsi="Arial" w:eastAsia="Times New Roman" w:cs="Times New Roman"/>
      <w:sz w:val="18"/>
      <w:szCs w:val="20"/>
      <w:lang w:val="zh-CN" w:eastAsia="en-US"/>
    </w:rPr>
  </w:style>
  <w:style w:type="character" w:customStyle="1" w:styleId="25">
    <w:name w:val="TAH Car"/>
    <w:link w:val="18"/>
    <w:qFormat/>
    <w:uiPriority w:val="0"/>
    <w:rPr>
      <w:rFonts w:ascii="Arial" w:hAnsi="Arial" w:eastAsia="Times New Roman" w:cs="Times New Roman"/>
      <w:b/>
      <w:sz w:val="18"/>
      <w:szCs w:val="20"/>
      <w:lang w:val="zh-CN" w:eastAsia="en-US"/>
    </w:rPr>
  </w:style>
  <w:style w:type="character" w:customStyle="1" w:styleId="26">
    <w:name w:val="Balloon Text Char"/>
    <w:basedOn w:val="11"/>
    <w:link w:val="8"/>
    <w:semiHidden/>
    <w:qFormat/>
    <w:uiPriority w:val="99"/>
    <w:rPr>
      <w:rFonts w:ascii="Segoe UI" w:hAnsi="Segoe UI" w:eastAsia="Times New Roman" w:cs="Segoe UI"/>
      <w:sz w:val="18"/>
      <w:szCs w:val="18"/>
      <w:lang w:val="en-GB" w:eastAsia="en-US"/>
    </w:rPr>
  </w:style>
  <w:style w:type="character" w:customStyle="1" w:styleId="27">
    <w:name w:val="Heading 3 Char"/>
    <w:basedOn w:val="11"/>
    <w:link w:val="4"/>
    <w:semiHidden/>
    <w:qFormat/>
    <w:uiPriority w:val="9"/>
    <w:rPr>
      <w:rFonts w:asciiTheme="majorHAnsi" w:hAnsiTheme="majorHAnsi" w:eastAsiaTheme="majorEastAsia" w:cstheme="majorBidi"/>
      <w:color w:val="1F4E79" w:themeColor="accent1" w:themeShade="80"/>
      <w:sz w:val="24"/>
      <w:szCs w:val="24"/>
      <w:lang w:val="en-GB" w:eastAsia="en-US"/>
    </w:rPr>
  </w:style>
  <w:style w:type="paragraph" w:styleId="28">
    <w:name w:val="List Paragraph"/>
    <w:basedOn w:val="1"/>
    <w:link w:val="29"/>
    <w:qFormat/>
    <w:uiPriority w:val="34"/>
    <w:pPr>
      <w:spacing w:after="0"/>
      <w:ind w:left="720"/>
    </w:pPr>
    <w:rPr>
      <w:rFonts w:ascii="Calibri" w:hAnsi="Calibri" w:eastAsia="Calibri"/>
      <w:sz w:val="22"/>
      <w:szCs w:val="22"/>
      <w:lang w:val="en-US"/>
    </w:rPr>
  </w:style>
  <w:style w:type="character" w:customStyle="1" w:styleId="29">
    <w:name w:val="List Paragraph Char"/>
    <w:link w:val="28"/>
    <w:qFormat/>
    <w:uiPriority w:val="34"/>
    <w:rPr>
      <w:rFonts w:ascii="Calibri" w:hAnsi="Calibri" w:eastAsia="Calibri" w:cs="Times New Roman"/>
      <w:lang w:eastAsia="en-US"/>
    </w:rPr>
  </w:style>
  <w:style w:type="character" w:customStyle="1" w:styleId="30">
    <w:name w:val="Heading 5 Char"/>
    <w:basedOn w:val="11"/>
    <w:link w:val="6"/>
    <w:semiHidden/>
    <w:qFormat/>
    <w:uiPriority w:val="9"/>
    <w:rPr>
      <w:rFonts w:asciiTheme="majorHAnsi" w:hAnsiTheme="majorHAnsi" w:eastAsiaTheme="majorEastAsia" w:cstheme="majorBidi"/>
      <w:color w:val="2E75B6" w:themeColor="accent1" w:themeShade="BF"/>
      <w:sz w:val="20"/>
      <w:szCs w:val="20"/>
      <w:lang w:val="en-GB" w:eastAsia="en-US"/>
    </w:rPr>
  </w:style>
  <w:style w:type="paragraph" w:customStyle="1" w:styleId="31">
    <w:name w:val="B2"/>
    <w:basedOn w:val="1"/>
    <w:link w:val="32"/>
    <w:qFormat/>
    <w:uiPriority w:val="0"/>
    <w:pPr>
      <w:ind w:left="851" w:hanging="284"/>
    </w:pPr>
    <w:rPr>
      <w:lang w:val="zh-CN"/>
    </w:rPr>
  </w:style>
  <w:style w:type="character" w:customStyle="1" w:styleId="32">
    <w:name w:val="B2 Char"/>
    <w:link w:val="31"/>
    <w:qFormat/>
    <w:uiPriority w:val="0"/>
    <w:rPr>
      <w:rFonts w:ascii="Times New Roman" w:hAnsi="Times New Roman" w:eastAsia="Times New Roman" w:cs="Times New Roman"/>
      <w:sz w:val="20"/>
      <w:szCs w:val="20"/>
      <w:lang w:val="zh-CN" w:eastAsia="en-US"/>
    </w:rPr>
  </w:style>
  <w:style w:type="character" w:customStyle="1" w:styleId="33">
    <w:name w:val="B1 (文字)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4">
    <w:name w:val="Body Text Char"/>
    <w:basedOn w:val="11"/>
    <w:link w:val="7"/>
    <w:qFormat/>
    <w:uiPriority w:val="0"/>
    <w:rPr>
      <w:rFonts w:ascii="Times New Roman" w:hAnsi="Times New Roman" w:eastAsia="宋体" w:cs="Times New Roman"/>
      <w:sz w:val="20"/>
      <w:szCs w:val="20"/>
      <w:lang w:val="en-GB" w:eastAsia="en-US"/>
    </w:rPr>
  </w:style>
  <w:style w:type="character" w:customStyle="1" w:styleId="35">
    <w:name w:val="CR Cover Page Zchn"/>
    <w:basedOn w:val="11"/>
    <w:link w:val="14"/>
    <w:qFormat/>
    <w:locked/>
    <w:uiPriority w:val="0"/>
    <w:rPr>
      <w:rFonts w:ascii="Arial" w:hAnsi="Arial" w:eastAsia="Times New Roman" w:cs="Times New Roman"/>
      <w:sz w:val="20"/>
      <w:szCs w:val="20"/>
      <w:lang w:val="en-GB" w:eastAsia="en-US"/>
    </w:rPr>
  </w:style>
  <w:style w:type="character" w:customStyle="1" w:styleId="36">
    <w:name w:val="Header Char"/>
    <w:basedOn w:val="11"/>
    <w:link w:val="10"/>
    <w:qFormat/>
    <w:uiPriority w:val="99"/>
    <w:rPr>
      <w:rFonts w:ascii="Times New Roman" w:hAnsi="Times New Roman" w:eastAsia="Times New Roman" w:cs="Times New Roman"/>
      <w:sz w:val="20"/>
      <w:szCs w:val="20"/>
      <w:lang w:val="en-GB" w:eastAsia="en-US"/>
    </w:rPr>
  </w:style>
  <w:style w:type="character" w:customStyle="1" w:styleId="37">
    <w:name w:val="Footer Char"/>
    <w:basedOn w:val="11"/>
    <w:link w:val="9"/>
    <w:qFormat/>
    <w:uiPriority w:val="99"/>
    <w:rPr>
      <w:rFonts w:ascii="Times New Roman" w:hAnsi="Times New Roman" w:eastAsia="Times New Roman" w:cs="Times New Roman"/>
      <w:sz w:val="20"/>
      <w:szCs w:val="20"/>
      <w:lang w:val="en-GB" w:eastAsia="en-US"/>
    </w:rPr>
  </w:style>
  <w:style w:type="paragraph" w:customStyle="1" w:styleId="3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customStyle="1" w:styleId="39">
    <w:name w:val="EQ"/>
    <w:basedOn w:val="1"/>
    <w:next w:val="1"/>
    <w:qFormat/>
    <w:uiPriority w:val="99"/>
    <w:pPr>
      <w:keepLines/>
      <w:tabs>
        <w:tab w:val="center" w:pos="4536"/>
        <w:tab w:val="right" w:pos="9072"/>
      </w:tabs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5" Type="http://schemas.microsoft.com/office/2011/relationships/people" Target="people.xml"/><Relationship Id="rId34" Type="http://schemas.openxmlformats.org/officeDocument/2006/relationships/fontTable" Target="fontTable.xml"/><Relationship Id="rId33" Type="http://schemas.openxmlformats.org/officeDocument/2006/relationships/customXml" Target="../customXml/item1.xml"/><Relationship Id="rId32" Type="http://schemas.openxmlformats.org/officeDocument/2006/relationships/image" Target="media/image14.wmf"/><Relationship Id="rId31" Type="http://schemas.openxmlformats.org/officeDocument/2006/relationships/oleObject" Target="embeddings/oleObject15.bin"/><Relationship Id="rId30" Type="http://schemas.openxmlformats.org/officeDocument/2006/relationships/image" Target="media/image13.wmf"/><Relationship Id="rId3" Type="http://schemas.openxmlformats.org/officeDocument/2006/relationships/theme" Target="theme/theme1.xml"/><Relationship Id="rId29" Type="http://schemas.openxmlformats.org/officeDocument/2006/relationships/oleObject" Target="embeddings/oleObject14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3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2.bin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3</Pages>
  <Words>889</Words>
  <Characters>4603</Characters>
  <Lines>181</Lines>
  <Paragraphs>85</Paragraphs>
  <TotalTime>15</TotalTime>
  <ScaleCrop>false</ScaleCrop>
  <LinksUpToDate>false</LinksUpToDate>
  <CharactersWithSpaces>5450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2018-11-16T19:12:00Z</dcterms:created>
  <dc:creator>ZTE</dc:creator>
  <cp:lastModifiedBy>Chuangxin Jiang</cp:lastModifiedBy>
  <dcterms:modified xsi:type="dcterms:W3CDTF">2019-02-25T11:00:18Z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c5a1f766-8c0d-46e1-94fd-8f2e9edf434f</vt:lpwstr>
  </property>
  <property fmtid="{D5CDD505-2E9C-101B-9397-08002B2CF9AE}" pid="3" name="CTP_TimeStamp">
    <vt:lpwstr>2018-11-16 19:03:35Z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KSOProductBuildVer">
    <vt:lpwstr>2052-10.8.2.7027</vt:lpwstr>
  </property>
</Properties>
</file>